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600"/>
        <w:gridCol w:w="5118"/>
      </w:tblGrid>
      <w:tr w:rsidR="00074C34" w:rsidRPr="001B079F" w:rsidTr="00074C34">
        <w:trPr>
          <w:trHeight w:val="2781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4C34" w:rsidRPr="001B079F" w:rsidRDefault="00074C34" w:rsidP="00074C34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 w:rsidRPr="001B079F">
              <w:rPr>
                <w:b/>
                <w:bCs/>
                <w:lang w:eastAsia="en-US"/>
              </w:rPr>
              <w:t>Информационный бюллетень</w:t>
            </w:r>
          </w:p>
          <w:p w:rsidR="00074C34" w:rsidRPr="001B079F" w:rsidRDefault="00074C34" w:rsidP="00074C34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 w:rsidRPr="001B079F"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074C34" w:rsidRPr="001B079F" w:rsidRDefault="00074C34" w:rsidP="00074C34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 w:rsidRPr="001B079F"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074C34" w:rsidRPr="001B079F" w:rsidRDefault="00074C34" w:rsidP="00074C34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 w:rsidRPr="001B079F"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074C34" w:rsidRPr="001B079F" w:rsidTr="00074C34">
        <w:trPr>
          <w:trHeight w:val="435"/>
          <w:jc w:val="center"/>
        </w:trPr>
        <w:tc>
          <w:tcPr>
            <w:tcW w:w="5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74C34" w:rsidRPr="001B079F" w:rsidRDefault="00074C34" w:rsidP="00074C34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7</w:t>
            </w:r>
            <w:r w:rsidRPr="001B079F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(2</w:t>
            </w:r>
            <w:r>
              <w:rPr>
                <w:rFonts w:ascii="Times New Roman" w:hAnsi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2</w:t>
            </w:r>
            <w:r w:rsidRPr="001B079F">
              <w:rPr>
                <w:rFonts w:ascii="Times New Roman" w:hAnsi="Times New Roma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51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74C34" w:rsidRPr="001B079F" w:rsidRDefault="00074C34" w:rsidP="00074C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9 апреля</w:t>
            </w:r>
            <w:r w:rsidRPr="001B079F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2021 года</w:t>
            </w:r>
          </w:p>
        </w:tc>
      </w:tr>
      <w:tr w:rsidR="00074C34" w:rsidRPr="001B079F" w:rsidTr="00074C34">
        <w:trPr>
          <w:trHeight w:val="639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4C34" w:rsidRPr="001B079F" w:rsidRDefault="00074C34" w:rsidP="00074C3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B079F"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074C34" w:rsidRPr="001B079F" w:rsidRDefault="00074C34" w:rsidP="00074C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1B079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 9 апреля  2021 года № 55 «Об отмене публичных слушаний по вопросу преобразования всех поселений, входящих в состав Притобольного района Курганской области, путем их объединения»</w:t>
            </w:r>
            <w:r w:rsidRPr="001B079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</w:tbl>
    <w:bookmarkEnd w:id="0"/>
    <w:p w:rsidR="00074C34" w:rsidRPr="00DB1181" w:rsidRDefault="00074C34" w:rsidP="00074C34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>РОССИЙСКАЯ ФЕДЕРАЦИЯ</w:t>
      </w:r>
    </w:p>
    <w:p w:rsidR="00074C34" w:rsidRPr="00DB1181" w:rsidRDefault="00074C34" w:rsidP="00074C34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>КУРГАНСКАЯ ОБЛАСТЬ</w:t>
      </w:r>
    </w:p>
    <w:p w:rsidR="00074C34" w:rsidRPr="00DB1181" w:rsidRDefault="00074C34" w:rsidP="00074C34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>ПРИТОБОЛЬНЫЙ РАЙОН</w:t>
      </w:r>
    </w:p>
    <w:p w:rsidR="00074C34" w:rsidRPr="00DB1181" w:rsidRDefault="00074C34" w:rsidP="00074C34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>ПРИТОБОЛЬНАЯ РАЙОННАЯ ДУМА</w:t>
      </w:r>
    </w:p>
    <w:p w:rsidR="00074C34" w:rsidRPr="00DB1181" w:rsidRDefault="00074C34" w:rsidP="00074C34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>РЕШЕНИЕ</w:t>
      </w:r>
    </w:p>
    <w:p w:rsidR="00074C34" w:rsidRPr="00DB1181" w:rsidRDefault="00074C34" w:rsidP="00074C34">
      <w:pPr>
        <w:jc w:val="both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>от  09 апреля 2021 года № 55</w:t>
      </w:r>
      <w:r>
        <w:rPr>
          <w:rFonts w:ascii="Times New Roman" w:hAnsi="Times New Roman"/>
          <w:sz w:val="18"/>
          <w:szCs w:val="18"/>
        </w:rPr>
        <w:t xml:space="preserve"> </w:t>
      </w:r>
      <w:r w:rsidRPr="00DB1181">
        <w:rPr>
          <w:rFonts w:ascii="Times New Roman" w:hAnsi="Times New Roman"/>
          <w:sz w:val="18"/>
          <w:szCs w:val="18"/>
        </w:rPr>
        <w:t>с. Глядянское</w:t>
      </w:r>
    </w:p>
    <w:p w:rsidR="00074C34" w:rsidRPr="00DB1181" w:rsidRDefault="00074C34" w:rsidP="00074C34">
      <w:pPr>
        <w:jc w:val="both"/>
        <w:rPr>
          <w:rStyle w:val="a6"/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  <w:r w:rsidRPr="00DB1181">
        <w:rPr>
          <w:rStyle w:val="a6"/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Об отмене  публичных  слушаний</w:t>
      </w:r>
      <w:r>
        <w:rPr>
          <w:rStyle w:val="a6"/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по  вопросу  </w:t>
      </w:r>
      <w:r w:rsidRPr="00DB1181">
        <w:rPr>
          <w:rStyle w:val="a6"/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преобразования </w:t>
      </w:r>
    </w:p>
    <w:p w:rsidR="00074C34" w:rsidRPr="00DB1181" w:rsidRDefault="00074C34" w:rsidP="00074C34">
      <w:pPr>
        <w:jc w:val="both"/>
        <w:rPr>
          <w:rStyle w:val="a6"/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  <w:r w:rsidRPr="00DB1181">
        <w:rPr>
          <w:rStyle w:val="a6"/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всех  поселений,  входящих в состав</w:t>
      </w:r>
      <w:r>
        <w:rPr>
          <w:rStyle w:val="a6"/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DB1181">
        <w:rPr>
          <w:rStyle w:val="a6"/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Притобольного  района Курганской </w:t>
      </w:r>
    </w:p>
    <w:p w:rsidR="00074C34" w:rsidRPr="00DB1181" w:rsidRDefault="00074C34" w:rsidP="00074C34">
      <w:pPr>
        <w:jc w:val="both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  <w:r w:rsidRPr="00DB1181">
        <w:rPr>
          <w:rStyle w:val="a6"/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области,    путем    их    объединения</w:t>
      </w:r>
      <w:r w:rsidRPr="00DB118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74C34" w:rsidRPr="00DB1181" w:rsidRDefault="00074C34" w:rsidP="00074C34">
      <w:pPr>
        <w:jc w:val="both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 xml:space="preserve">        </w:t>
      </w:r>
      <w:r w:rsidRPr="00DB1181">
        <w:rPr>
          <w:rFonts w:ascii="Times New Roman" w:hAnsi="Times New Roman"/>
          <w:color w:val="000000"/>
          <w:sz w:val="18"/>
          <w:szCs w:val="18"/>
        </w:rPr>
        <w:t xml:space="preserve">В соответствии </w:t>
      </w:r>
      <w:r w:rsidRPr="00DB1181">
        <w:rPr>
          <w:rFonts w:ascii="Times New Roman" w:hAnsi="Times New Roman"/>
          <w:sz w:val="18"/>
          <w:szCs w:val="18"/>
        </w:rPr>
        <w:t xml:space="preserve">с пп. 3.1-1 ст. 13 Федерального закона </w:t>
      </w:r>
      <w:r w:rsidRPr="00DB1181">
        <w:rPr>
          <w:rFonts w:ascii="Times New Roman" w:hAnsi="Times New Roman"/>
          <w:color w:val="000000"/>
          <w:sz w:val="18"/>
          <w:szCs w:val="18"/>
        </w:rPr>
        <w:t>от 6 октября 2003 года №131-Ф3 «Об общих принципах организации местного самоуправления в Российской Ф</w:t>
      </w:r>
      <w:r w:rsidRPr="00DB1181">
        <w:rPr>
          <w:rFonts w:ascii="Times New Roman" w:hAnsi="Times New Roman"/>
          <w:color w:val="000000"/>
          <w:sz w:val="18"/>
          <w:szCs w:val="18"/>
        </w:rPr>
        <w:t>е</w:t>
      </w:r>
      <w:r w:rsidRPr="00DB1181">
        <w:rPr>
          <w:rFonts w:ascii="Times New Roman" w:hAnsi="Times New Roman"/>
          <w:color w:val="000000"/>
          <w:sz w:val="18"/>
          <w:szCs w:val="18"/>
        </w:rPr>
        <w:t xml:space="preserve">дерации», Уставом Притобольного района Курганской области, </w:t>
      </w:r>
      <w:r w:rsidRPr="00DB1181">
        <w:rPr>
          <w:rFonts w:ascii="Times New Roman" w:hAnsi="Times New Roman"/>
          <w:sz w:val="18"/>
          <w:szCs w:val="18"/>
        </w:rPr>
        <w:t>Притобольная районная Дума РЕШИЛА:</w:t>
      </w:r>
    </w:p>
    <w:p w:rsidR="00074C34" w:rsidRPr="00DB1181" w:rsidRDefault="00074C34" w:rsidP="00074C34">
      <w:pPr>
        <w:jc w:val="both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 xml:space="preserve">            1. Информацию по вопросу преобразования муниципальных образований сельсоветов Притобольного района путём их объединения в одно муниципальное образование – муниципальный округ принять к сведению.</w:t>
      </w:r>
    </w:p>
    <w:p w:rsidR="00074C34" w:rsidRPr="00DB1181" w:rsidRDefault="00074C34" w:rsidP="00074C34">
      <w:pPr>
        <w:jc w:val="both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  <w:r w:rsidRPr="00DB1181">
        <w:rPr>
          <w:rFonts w:ascii="Times New Roman" w:hAnsi="Times New Roman"/>
          <w:sz w:val="18"/>
          <w:szCs w:val="18"/>
        </w:rPr>
        <w:t xml:space="preserve">           2. Публичные слушания по вопросу </w:t>
      </w:r>
      <w:r w:rsidRPr="00DB1181">
        <w:rPr>
          <w:rStyle w:val="a6"/>
          <w:rFonts w:ascii="Times New Roman" w:hAnsi="Times New Roman"/>
          <w:b w:val="0"/>
          <w:color w:val="000000"/>
          <w:sz w:val="18"/>
          <w:szCs w:val="18"/>
          <w:bdr w:val="none" w:sz="0" w:space="0" w:color="auto" w:frame="1"/>
        </w:rPr>
        <w:t>преобразования всех  поселений,  входящих в состав Притобольного  района Курганской области,    путем    их    объединения</w:t>
      </w:r>
      <w:r w:rsidRPr="00DB1181">
        <w:rPr>
          <w:rFonts w:ascii="Times New Roman" w:hAnsi="Times New Roman"/>
          <w:sz w:val="18"/>
          <w:szCs w:val="18"/>
        </w:rPr>
        <w:t xml:space="preserve">, назначенные на 14 апреля 2021 года отменить. </w:t>
      </w:r>
    </w:p>
    <w:p w:rsidR="00074C34" w:rsidRPr="00DB1181" w:rsidRDefault="00074C34" w:rsidP="00074C34">
      <w:pPr>
        <w:jc w:val="both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 xml:space="preserve">            3. Решение опубликовать в </w:t>
      </w:r>
      <w:r w:rsidRPr="00DB1181">
        <w:rPr>
          <w:rFonts w:ascii="Times New Roman" w:hAnsi="Times New Roman"/>
          <w:color w:val="000000"/>
          <w:spacing w:val="6"/>
          <w:sz w:val="18"/>
          <w:szCs w:val="18"/>
        </w:rPr>
        <w:t xml:space="preserve">информационном бюллетене «Муниципальный вестник Притоболья», а так же на официальном сайте Администрации Притобольного района в сети Интернет.                        </w:t>
      </w:r>
    </w:p>
    <w:p w:rsidR="00074C34" w:rsidRPr="00DB1181" w:rsidRDefault="00074C34" w:rsidP="00074C34">
      <w:pPr>
        <w:jc w:val="both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 xml:space="preserve">            4. Решение вступает в силу после его официального опубликования (обнародования). </w:t>
      </w:r>
    </w:p>
    <w:p w:rsidR="00074C34" w:rsidRPr="00DB1181" w:rsidRDefault="00074C34" w:rsidP="00074C34">
      <w:pPr>
        <w:jc w:val="both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 xml:space="preserve">            5. Контроль  за выполнением настоящего решения возложить на комитет по правовым вопросам Притобольной  районной  Думы.</w:t>
      </w:r>
    </w:p>
    <w:p w:rsidR="00074C34" w:rsidRDefault="00074C34" w:rsidP="00074C34">
      <w:pPr>
        <w:jc w:val="both"/>
        <w:rPr>
          <w:rFonts w:ascii="Times New Roman" w:hAnsi="Times New Roman"/>
          <w:sz w:val="18"/>
          <w:szCs w:val="18"/>
        </w:rPr>
      </w:pPr>
      <w:r w:rsidRPr="00DB1181">
        <w:rPr>
          <w:rFonts w:ascii="Times New Roman" w:hAnsi="Times New Roman"/>
          <w:sz w:val="18"/>
          <w:szCs w:val="18"/>
        </w:rPr>
        <w:t>Председатель Притобольной районной Думы</w:t>
      </w:r>
      <w:r w:rsidRPr="00DB1181">
        <w:rPr>
          <w:rFonts w:ascii="Times New Roman" w:hAnsi="Times New Roman"/>
          <w:sz w:val="18"/>
          <w:szCs w:val="18"/>
        </w:rPr>
        <w:tab/>
      </w:r>
      <w:r w:rsidRPr="00DB1181">
        <w:rPr>
          <w:rFonts w:ascii="Times New Roman" w:hAnsi="Times New Roman"/>
          <w:sz w:val="18"/>
          <w:szCs w:val="18"/>
        </w:rPr>
        <w:tab/>
      </w:r>
      <w:r w:rsidRPr="00DB1181">
        <w:rPr>
          <w:rFonts w:ascii="Times New Roman" w:hAnsi="Times New Roman"/>
          <w:sz w:val="18"/>
          <w:szCs w:val="18"/>
        </w:rPr>
        <w:tab/>
        <w:t xml:space="preserve">                                 Г.В. Кубасова</w:t>
      </w:r>
    </w:p>
    <w:tbl>
      <w:tblPr>
        <w:tblpPr w:leftFromText="180" w:rightFromText="180" w:vertAnchor="text" w:horzAnchor="margin" w:tblpY="583"/>
        <w:tblW w:w="1056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074C34" w:rsidRPr="004E599A" w:rsidTr="00074C34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4C34" w:rsidRDefault="00074C34" w:rsidP="00074C34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074C34" w:rsidRPr="004E599A" w:rsidRDefault="00074C34" w:rsidP="00074C34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074C34" w:rsidRPr="004E599A" w:rsidRDefault="00074C34" w:rsidP="00074C34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4C34" w:rsidRDefault="00074C34" w:rsidP="00074C34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074C34" w:rsidRPr="004E599A" w:rsidRDefault="00074C34" w:rsidP="00074C34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074C34" w:rsidRPr="004E599A" w:rsidRDefault="00074C34" w:rsidP="00074C3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</w:p>
          <w:p w:rsidR="00074C34" w:rsidRPr="004E599A" w:rsidRDefault="00074C34" w:rsidP="00074C34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 Н.В.–управляющий делами–руководитель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4C34" w:rsidRPr="004E599A" w:rsidRDefault="00074C34" w:rsidP="00074C34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решени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Притобольной районной Думы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4C34" w:rsidRPr="004E599A" w:rsidRDefault="00074C34" w:rsidP="00074C34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</w:t>
            </w:r>
            <w:r w:rsidRPr="0012080B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34" w:rsidRDefault="00074C34" w:rsidP="00074C3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074C34" w:rsidRPr="004E599A" w:rsidRDefault="00074C34" w:rsidP="00074C3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074C34" w:rsidRDefault="00074C34" w:rsidP="00074C3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Глядянское</w:t>
            </w:r>
          </w:p>
          <w:p w:rsidR="00074C34" w:rsidRPr="004E599A" w:rsidRDefault="00074C34" w:rsidP="00074C3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074C34" w:rsidRPr="004E599A" w:rsidRDefault="00074C34" w:rsidP="00074C3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074C34" w:rsidRPr="00DB1181" w:rsidRDefault="00074C34" w:rsidP="00074C34">
      <w:pPr>
        <w:rPr>
          <w:rFonts w:ascii="Times New Roman" w:hAnsi="Times New Roman"/>
          <w:sz w:val="18"/>
          <w:szCs w:val="18"/>
        </w:rPr>
        <w:sectPr w:rsidR="00074C34" w:rsidRPr="00DB1181" w:rsidSect="00074C34">
          <w:headerReference w:type="even" r:id="rId7"/>
          <w:pgSz w:w="11906" w:h="16838"/>
          <w:pgMar w:top="567" w:right="567" w:bottom="0" w:left="567" w:header="709" w:footer="709" w:gutter="0"/>
          <w:cols w:space="708"/>
          <w:docGrid w:linePitch="360"/>
        </w:sectPr>
      </w:pPr>
    </w:p>
    <w:p w:rsidR="009E05B3" w:rsidRDefault="009E05B3"/>
    <w:sectPr w:rsidR="009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F5" w:rsidRDefault="006717F5">
      <w:pPr>
        <w:spacing w:after="0" w:line="240" w:lineRule="auto"/>
      </w:pPr>
      <w:r>
        <w:separator/>
      </w:r>
    </w:p>
  </w:endnote>
  <w:endnote w:type="continuationSeparator" w:id="0">
    <w:p w:rsidR="006717F5" w:rsidRDefault="0067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F5" w:rsidRDefault="006717F5">
      <w:pPr>
        <w:spacing w:after="0" w:line="240" w:lineRule="auto"/>
      </w:pPr>
      <w:r>
        <w:separator/>
      </w:r>
    </w:p>
  </w:footnote>
  <w:footnote w:type="continuationSeparator" w:id="0">
    <w:p w:rsidR="006717F5" w:rsidRDefault="0067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34" w:rsidRDefault="00074C34" w:rsidP="00074C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C34" w:rsidRDefault="00074C34" w:rsidP="00074C3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34"/>
    <w:rsid w:val="0001056C"/>
    <w:rsid w:val="00032A1D"/>
    <w:rsid w:val="00033563"/>
    <w:rsid w:val="00074C34"/>
    <w:rsid w:val="00080A72"/>
    <w:rsid w:val="00113C72"/>
    <w:rsid w:val="001818C6"/>
    <w:rsid w:val="00182D8C"/>
    <w:rsid w:val="001B0ABD"/>
    <w:rsid w:val="002A0B09"/>
    <w:rsid w:val="002A1A0C"/>
    <w:rsid w:val="002B4855"/>
    <w:rsid w:val="002F3022"/>
    <w:rsid w:val="00321078"/>
    <w:rsid w:val="00364478"/>
    <w:rsid w:val="00377901"/>
    <w:rsid w:val="003831BB"/>
    <w:rsid w:val="003B122D"/>
    <w:rsid w:val="003E61C1"/>
    <w:rsid w:val="004574CB"/>
    <w:rsid w:val="004E662D"/>
    <w:rsid w:val="005508B9"/>
    <w:rsid w:val="005A1B45"/>
    <w:rsid w:val="005D0716"/>
    <w:rsid w:val="005D113A"/>
    <w:rsid w:val="005D3035"/>
    <w:rsid w:val="005F7388"/>
    <w:rsid w:val="00662021"/>
    <w:rsid w:val="00662DDD"/>
    <w:rsid w:val="006717F5"/>
    <w:rsid w:val="0071632E"/>
    <w:rsid w:val="007556A6"/>
    <w:rsid w:val="007D4467"/>
    <w:rsid w:val="007E26AC"/>
    <w:rsid w:val="007E33F4"/>
    <w:rsid w:val="00866FFA"/>
    <w:rsid w:val="00871502"/>
    <w:rsid w:val="00876266"/>
    <w:rsid w:val="008D2CF4"/>
    <w:rsid w:val="009519D0"/>
    <w:rsid w:val="00990D45"/>
    <w:rsid w:val="009B07A1"/>
    <w:rsid w:val="009E05B3"/>
    <w:rsid w:val="00A04761"/>
    <w:rsid w:val="00A10B15"/>
    <w:rsid w:val="00AC25F4"/>
    <w:rsid w:val="00AC598B"/>
    <w:rsid w:val="00AE1664"/>
    <w:rsid w:val="00AE21A6"/>
    <w:rsid w:val="00AE3189"/>
    <w:rsid w:val="00B07682"/>
    <w:rsid w:val="00B42C3A"/>
    <w:rsid w:val="00B61304"/>
    <w:rsid w:val="00B83064"/>
    <w:rsid w:val="00BC3667"/>
    <w:rsid w:val="00BC4F0A"/>
    <w:rsid w:val="00C31760"/>
    <w:rsid w:val="00C515E5"/>
    <w:rsid w:val="00C5471D"/>
    <w:rsid w:val="00D31E65"/>
    <w:rsid w:val="00DE33BB"/>
    <w:rsid w:val="00DF2CCE"/>
    <w:rsid w:val="00E84420"/>
    <w:rsid w:val="00E858DC"/>
    <w:rsid w:val="00EE38BD"/>
    <w:rsid w:val="00FD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C3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74C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locked/>
    <w:rsid w:val="00074C34"/>
    <w:rPr>
      <w:rFonts w:eastAsia="Calibri"/>
      <w:sz w:val="24"/>
      <w:szCs w:val="24"/>
      <w:lang w:val="ru-RU" w:eastAsia="ar-SA" w:bidi="ar-SA"/>
    </w:rPr>
  </w:style>
  <w:style w:type="character" w:styleId="a5">
    <w:name w:val="page number"/>
    <w:basedOn w:val="a0"/>
    <w:rsid w:val="00074C34"/>
    <w:rPr>
      <w:rFonts w:cs="Times New Roman"/>
    </w:rPr>
  </w:style>
  <w:style w:type="character" w:styleId="a6">
    <w:name w:val="Strong"/>
    <w:qFormat/>
    <w:rsid w:val="00074C34"/>
    <w:rPr>
      <w:b/>
      <w:bCs/>
    </w:rPr>
  </w:style>
  <w:style w:type="paragraph" w:styleId="a7">
    <w:name w:val="Body Text"/>
    <w:basedOn w:val="a"/>
    <w:rsid w:val="00074C3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</vt:lpstr>
    </vt:vector>
  </TitlesOfParts>
  <Company>MoBIL GROUP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</dc:title>
  <dc:creator>Требух Н В</dc:creator>
  <cp:lastModifiedBy>Туманов М А</cp:lastModifiedBy>
  <cp:revision>2</cp:revision>
  <dcterms:created xsi:type="dcterms:W3CDTF">2021-04-13T03:46:00Z</dcterms:created>
  <dcterms:modified xsi:type="dcterms:W3CDTF">2021-04-13T03:46:00Z</dcterms:modified>
</cp:coreProperties>
</file>